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Настоящий документ (далее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описывает условия обработки персональных данных, передаваемых вами в качестве субъекта персональных данных (далее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Субъект ПД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адрес ООО АБРО-Мастер в качестве оператора персональных данных (далее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Оператор ПД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Положения Политики действуют только при посещении Субъектом ПД интернет-сайта Оператора ПД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www.abro22.ru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Обработка и защита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Условия передачи персональных данных: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- Субъект ПД должен подтвердить свое согласие на обработку персональных данных, передаваемых через любые веб-формы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отсутствует.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отправкой своих персональных данных Субъект ПД должен ознакомиться с содержанием Политики.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Оператор ПД размещает в веб-формах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- Субъект ПД дает согласие на обработку Оператором ПД своих персональных данных, не являющихся специальными или биометрическими, в том числе номера контактных телефонов, адрес проживания, адреса электронной почты, место работы и занимаемая должность,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 на нем рекламного объявления, язык операционной системы и браузера, список посещенных страниц и выполненных на них действий, IP-адрес.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- 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1.4. 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Отзыв согласия на обработку персональных данных может быть осуществлен путем направления Субъектом ПД соответствующего заявления Оператору ПД в свободной письменной форме по адресу [почтовый или электронный адрес].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Передача персональных данных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 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 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Права Субъекта ПД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его интернет-сайта.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bro22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